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page" w:tblpX="1139" w:tblpY="374"/>
        <w:tblOverlap w:val="never"/>
        <w:tblW w:w="9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6997"/>
        <w:gridCol w:w="1213"/>
      </w:tblGrid>
      <w:tr w:rsidR="003677EA" w:rsidTr="00EA583D">
        <w:trPr>
          <w:trHeight w:val="43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="48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项目</w:t>
            </w: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Chars="1100" w:firstLine="264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评分标准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Chars="100" w:firstLine="24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分值</w:t>
            </w:r>
          </w:p>
        </w:tc>
      </w:tr>
      <w:tr w:rsidR="003677EA" w:rsidTr="00EA583D">
        <w:trPr>
          <w:trHeight w:val="12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leftChars="100" w:left="210" w:firstLineChars="0" w:firstLine="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最终报价（</w:t>
            </w:r>
            <w:r>
              <w:rPr>
                <w:rFonts w:ascii="仿宋" w:eastAsia="仿宋" w:hAnsi="仿宋" w:cs="宋体"/>
                <w:sz w:val="24"/>
              </w:rPr>
              <w:t>3</w:t>
            </w:r>
            <w:r>
              <w:rPr>
                <w:rFonts w:ascii="仿宋" w:eastAsia="仿宋" w:hAnsi="仿宋" w:cs="宋体" w:hint="eastAsia"/>
                <w:sz w:val="24"/>
              </w:rPr>
              <w:t>0分）</w:t>
            </w: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Chars="0" w:firstLine="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满足议价文件的要求且最低的最终报价为评标基准价，得</w:t>
            </w:r>
            <w:r>
              <w:rPr>
                <w:rFonts w:ascii="仿宋" w:eastAsia="仿宋" w:hAnsi="仿宋" w:cs="宋体"/>
                <w:sz w:val="24"/>
              </w:rPr>
              <w:t>3</w:t>
            </w:r>
            <w:r>
              <w:rPr>
                <w:rFonts w:ascii="仿宋" w:eastAsia="仿宋" w:hAnsi="仿宋" w:cs="宋体" w:hint="eastAsia"/>
                <w:sz w:val="24"/>
              </w:rPr>
              <w:t>0分，其它供应商的投标报价统一按下列公式计算：报价得分=（评标基准价/投标报价）×</w:t>
            </w:r>
            <w:r>
              <w:rPr>
                <w:rFonts w:ascii="仿宋" w:eastAsia="仿宋" w:hAnsi="仿宋" w:cs="宋体"/>
                <w:sz w:val="24"/>
              </w:rPr>
              <w:t>3</w:t>
            </w:r>
            <w:r>
              <w:rPr>
                <w:rFonts w:ascii="仿宋" w:eastAsia="仿宋" w:hAnsi="仿宋" w:cs="宋体" w:hint="eastAsia"/>
                <w:sz w:val="24"/>
              </w:rPr>
              <w:t>0%×100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="48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/>
                <w:sz w:val="24"/>
              </w:rPr>
              <w:t>3</w:t>
            </w:r>
            <w:r>
              <w:rPr>
                <w:rFonts w:ascii="仿宋" w:eastAsia="仿宋" w:hAnsi="仿宋" w:cs="宋体" w:hint="eastAsia"/>
                <w:sz w:val="24"/>
              </w:rPr>
              <w:t>0</w:t>
            </w:r>
          </w:p>
        </w:tc>
      </w:tr>
      <w:tr w:rsidR="003677EA" w:rsidTr="00EA583D">
        <w:trPr>
          <w:trHeight w:val="135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jc w:val="center"/>
              <w:rPr>
                <w:rFonts w:ascii="仿宋" w:eastAsia="仿宋" w:hAnsi="仿宋" w:cs="宋体" w:hint="default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业绩部分</w:t>
            </w:r>
            <w:r>
              <w:rPr>
                <w:rFonts w:ascii="仿宋" w:eastAsia="仿宋" w:hAnsi="仿宋" w:cs="宋体"/>
                <w:sz w:val="24"/>
              </w:rPr>
              <w:t>（15分）</w:t>
            </w: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Pr="00A103E8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rPr>
                <w:rFonts w:ascii="仿宋" w:eastAsia="仿宋" w:hAnsi="仿宋" w:cs="宋体" w:hint="default"/>
                <w:sz w:val="24"/>
                <w:szCs w:val="24"/>
              </w:rPr>
            </w:pPr>
            <w:r w:rsidRPr="00A103E8">
              <w:rPr>
                <w:rFonts w:ascii="仿宋" w:eastAsia="仿宋" w:hAnsi="仿宋" w:cs="宋体"/>
                <w:sz w:val="24"/>
                <w:szCs w:val="24"/>
              </w:rPr>
              <w:t>供应商2021年1月1日起至今承担的类似业绩，每提供一份得</w:t>
            </w:r>
            <w:r w:rsidRPr="00A103E8">
              <w:rPr>
                <w:rFonts w:ascii="仿宋" w:eastAsia="仿宋" w:hAnsi="仿宋" w:cs="宋体" w:hint="default"/>
                <w:sz w:val="24"/>
                <w:szCs w:val="24"/>
              </w:rPr>
              <w:t>3</w:t>
            </w:r>
            <w:r w:rsidRPr="00A103E8">
              <w:rPr>
                <w:rFonts w:ascii="仿宋" w:eastAsia="仿宋" w:hAnsi="仿宋" w:cs="宋体"/>
                <w:sz w:val="24"/>
                <w:szCs w:val="24"/>
              </w:rPr>
              <w:t>分，此项最多得15分。（类似业绩指与医院签订的同类项目，须提供合同原件，时间以合同签订时间为准）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="48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15</w:t>
            </w:r>
          </w:p>
        </w:tc>
      </w:tr>
      <w:tr w:rsidR="003677EA" w:rsidTr="00EA583D">
        <w:trPr>
          <w:trHeight w:val="135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jc w:val="center"/>
              <w:rPr>
                <w:rFonts w:ascii="仿宋" w:eastAsia="仿宋" w:hAnsi="仿宋" w:cs="宋体" w:hint="default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样品（</w:t>
            </w:r>
            <w:r>
              <w:rPr>
                <w:rFonts w:ascii="仿宋" w:eastAsia="仿宋" w:hAnsi="仿宋" w:cs="宋体" w:hint="default"/>
                <w:sz w:val="24"/>
                <w:szCs w:val="24"/>
              </w:rPr>
              <w:t>45</w:t>
            </w:r>
            <w:r>
              <w:rPr>
                <w:rFonts w:ascii="仿宋" w:eastAsia="仿宋" w:hAnsi="仿宋" w:cs="宋体"/>
                <w:sz w:val="24"/>
                <w:szCs w:val="24"/>
              </w:rPr>
              <w:t>分）</w:t>
            </w: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Pr="00A103E8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rPr>
                <w:rFonts w:ascii="仿宋" w:eastAsia="仿宋" w:hAnsi="仿宋" w:cs="宋体" w:hint="default"/>
                <w:sz w:val="24"/>
                <w:szCs w:val="24"/>
              </w:rPr>
            </w:pPr>
            <w:r w:rsidRPr="00A103E8">
              <w:rPr>
                <w:rFonts w:ascii="仿宋" w:eastAsia="仿宋" w:hAnsi="仿宋" w:cs="宋体"/>
                <w:sz w:val="24"/>
                <w:szCs w:val="24"/>
              </w:rPr>
              <w:t>提供的样品（包含材质、工艺、样式、颜色均匀、防滑、透气性、舒适度等方面）进行综合评价，每发现一处相对弱势扣5分，扣完为止。</w:t>
            </w:r>
            <w:r>
              <w:rPr>
                <w:rFonts w:ascii="仿宋" w:eastAsia="仿宋" w:hAnsi="仿宋" w:cs="宋体"/>
                <w:sz w:val="24"/>
                <w:szCs w:val="24"/>
              </w:rPr>
              <w:t>不提供样品不得分。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="48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/>
                <w:sz w:val="24"/>
              </w:rPr>
              <w:t>45</w:t>
            </w:r>
          </w:p>
        </w:tc>
      </w:tr>
      <w:tr w:rsidR="003677EA" w:rsidTr="00EA583D">
        <w:trPr>
          <w:trHeight w:val="135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jc w:val="center"/>
              <w:rPr>
                <w:rFonts w:ascii="仿宋" w:eastAsia="仿宋" w:hAnsi="仿宋" w:cs="宋体" w:hint="default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供货方案 （</w:t>
            </w:r>
            <w:r>
              <w:rPr>
                <w:rFonts w:ascii="仿宋" w:eastAsia="仿宋" w:hAnsi="仿宋" w:cs="宋体" w:hint="default"/>
                <w:sz w:val="24"/>
                <w:szCs w:val="24"/>
              </w:rPr>
              <w:t>3</w:t>
            </w:r>
            <w:r>
              <w:rPr>
                <w:rFonts w:ascii="仿宋" w:eastAsia="仿宋" w:hAnsi="仿宋" w:cs="宋体"/>
                <w:sz w:val="24"/>
                <w:szCs w:val="24"/>
              </w:rPr>
              <w:t>分）</w:t>
            </w:r>
          </w:p>
          <w:p w:rsidR="003677EA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jc w:val="center"/>
              <w:rPr>
                <w:rFonts w:ascii="仿宋" w:eastAsia="仿宋" w:hAnsi="仿宋" w:cs="宋体" w:hint="default"/>
                <w:sz w:val="24"/>
                <w:szCs w:val="24"/>
              </w:rPr>
            </w:pP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rPr>
                <w:rFonts w:ascii="仿宋" w:eastAsia="仿宋" w:hAnsi="仿宋" w:cs="宋体" w:hint="default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供应商提供的供货组织实施方案（包含①制造及包装；②运输；③仓储验收等方面）进行综合评价,本项满分</w:t>
            </w:r>
            <w:r>
              <w:rPr>
                <w:rFonts w:ascii="仿宋" w:eastAsia="仿宋" w:hAnsi="仿宋" w:cs="宋体" w:hint="default"/>
                <w:sz w:val="24"/>
                <w:szCs w:val="24"/>
              </w:rPr>
              <w:t>3</w:t>
            </w:r>
            <w:r>
              <w:rPr>
                <w:rFonts w:ascii="仿宋" w:eastAsia="仿宋" w:hAnsi="仿宋" w:cs="宋体"/>
                <w:sz w:val="24"/>
                <w:szCs w:val="24"/>
              </w:rPr>
              <w:t>分，每发现一处不合理之处扣</w:t>
            </w:r>
            <w:r>
              <w:rPr>
                <w:rFonts w:ascii="仿宋" w:eastAsia="仿宋" w:hAnsi="仿宋" w:cs="宋体" w:hint="default"/>
                <w:sz w:val="24"/>
                <w:szCs w:val="24"/>
              </w:rPr>
              <w:t>1</w:t>
            </w:r>
            <w:r>
              <w:rPr>
                <w:rFonts w:ascii="仿宋" w:eastAsia="仿宋" w:hAnsi="仿宋" w:cs="宋体"/>
                <w:sz w:val="24"/>
                <w:szCs w:val="24"/>
              </w:rPr>
              <w:t>分，扣完为止。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="48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/>
                <w:sz w:val="24"/>
              </w:rPr>
              <w:t>3</w:t>
            </w:r>
          </w:p>
        </w:tc>
      </w:tr>
      <w:tr w:rsidR="003677EA" w:rsidTr="00EA583D">
        <w:trPr>
          <w:trHeight w:val="135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jc w:val="center"/>
              <w:rPr>
                <w:rFonts w:ascii="仿宋" w:eastAsia="仿宋" w:hAnsi="仿宋" w:cs="宋体" w:hint="default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4"/>
              </w:rPr>
              <w:t>售后服务方案（5分）</w:t>
            </w: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widowControl/>
              <w:jc w:val="left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  <w:lang w:bidi="ar"/>
              </w:rPr>
              <w:t>提供的售后服务（包含①售后服务内容及措施；②售后服务承诺；③服务响应方式；④售后回访；⑤售后响应时间等方面）进行综合评价,本项满分5分，每发现一处不合理之处扣1分，扣完为止。</w:t>
            </w: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="48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5</w:t>
            </w:r>
          </w:p>
        </w:tc>
      </w:tr>
      <w:tr w:rsidR="003677EA" w:rsidTr="00EA583D">
        <w:trPr>
          <w:trHeight w:val="135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BodyTextIndent1"/>
              <w:widowControl/>
              <w:spacing w:line="340" w:lineRule="exact"/>
              <w:ind w:firstLineChars="0" w:firstLine="0"/>
              <w:jc w:val="center"/>
              <w:rPr>
                <w:rFonts w:ascii="仿宋" w:eastAsia="仿宋" w:hAnsi="仿宋" w:cs="宋体" w:hint="default"/>
                <w:sz w:val="24"/>
                <w:szCs w:val="24"/>
              </w:rPr>
            </w:pPr>
            <w:r>
              <w:rPr>
                <w:rFonts w:ascii="仿宋" w:eastAsia="仿宋" w:hAnsi="仿宋" w:cs="宋体"/>
                <w:sz w:val="24"/>
                <w:szCs w:val="22"/>
                <w:lang w:bidi="ar"/>
              </w:rPr>
              <w:t>合理化建议及优惠条件   （</w:t>
            </w:r>
            <w:r>
              <w:rPr>
                <w:rFonts w:ascii="仿宋" w:eastAsia="仿宋" w:hAnsi="仿宋" w:cs="宋体" w:hint="default"/>
                <w:sz w:val="24"/>
                <w:szCs w:val="22"/>
                <w:lang w:bidi="ar"/>
              </w:rPr>
              <w:t>2</w:t>
            </w:r>
            <w:r>
              <w:rPr>
                <w:rFonts w:ascii="仿宋" w:eastAsia="仿宋" w:hAnsi="仿宋" w:cs="宋体"/>
                <w:sz w:val="24"/>
                <w:szCs w:val="22"/>
                <w:lang w:bidi="ar"/>
              </w:rPr>
              <w:t>分）</w:t>
            </w:r>
          </w:p>
        </w:tc>
        <w:tc>
          <w:tcPr>
            <w:tcW w:w="7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widowControl/>
              <w:jc w:val="left"/>
              <w:rPr>
                <w:rFonts w:ascii="仿宋" w:eastAsia="仿宋" w:hAnsi="仿宋" w:cs="宋体"/>
                <w:sz w:val="24"/>
                <w:lang w:bidi="ar"/>
              </w:rPr>
            </w:pPr>
            <w:r>
              <w:rPr>
                <w:rFonts w:ascii="仿宋" w:eastAsia="仿宋" w:hAnsi="仿宋" w:cs="宋体" w:hint="eastAsia"/>
                <w:sz w:val="24"/>
                <w:lang w:bidi="ar"/>
              </w:rPr>
              <w:t xml:space="preserve">经评审小组认可的优惠条件 (不包含价格优惠) ，每采纳一条得 </w:t>
            </w:r>
            <w:r>
              <w:rPr>
                <w:rFonts w:ascii="仿宋" w:eastAsia="仿宋" w:hAnsi="仿宋" w:cs="宋体"/>
                <w:sz w:val="24"/>
                <w:lang w:bidi="ar"/>
              </w:rPr>
              <w:t>1</w:t>
            </w:r>
            <w:r>
              <w:rPr>
                <w:rFonts w:ascii="仿宋" w:eastAsia="仿宋" w:hAnsi="仿宋" w:cs="宋体" w:hint="eastAsia"/>
                <w:sz w:val="24"/>
                <w:lang w:bidi="ar"/>
              </w:rPr>
              <w:t>分，最多得</w:t>
            </w:r>
            <w:r>
              <w:rPr>
                <w:rFonts w:ascii="仿宋" w:eastAsia="仿宋" w:hAnsi="仿宋" w:cs="宋体"/>
                <w:sz w:val="24"/>
                <w:lang w:bidi="ar"/>
              </w:rPr>
              <w:t>2</w:t>
            </w:r>
            <w:r>
              <w:rPr>
                <w:rFonts w:ascii="仿宋" w:eastAsia="仿宋" w:hAnsi="仿宋" w:cs="宋体" w:hint="eastAsia"/>
                <w:sz w:val="24"/>
                <w:lang w:bidi="ar"/>
              </w:rPr>
              <w:t>分。</w:t>
            </w:r>
          </w:p>
          <w:p w:rsidR="003677EA" w:rsidRDefault="003677EA" w:rsidP="00EA583D">
            <w:pPr>
              <w:widowControl/>
              <w:jc w:val="left"/>
              <w:rPr>
                <w:rFonts w:ascii="仿宋" w:eastAsia="仿宋" w:hAnsi="仿宋" w:cs="宋体"/>
                <w:sz w:val="24"/>
                <w:lang w:bidi="ar"/>
              </w:rPr>
            </w:pPr>
          </w:p>
        </w:tc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77EA" w:rsidRDefault="003677EA" w:rsidP="00EA583D">
            <w:pPr>
              <w:pStyle w:val="a5"/>
              <w:widowControl/>
              <w:ind w:firstLine="480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/>
                <w:sz w:val="24"/>
              </w:rPr>
              <w:t>2</w:t>
            </w:r>
          </w:p>
        </w:tc>
      </w:tr>
    </w:tbl>
    <w:p w:rsidR="00FE28E5" w:rsidRDefault="00FE28E5">
      <w:bookmarkStart w:id="0" w:name="_GoBack"/>
      <w:bookmarkEnd w:id="0"/>
    </w:p>
    <w:sectPr w:rsidR="00FE2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82C" w:rsidRDefault="0068182C" w:rsidP="003677EA">
      <w:r>
        <w:separator/>
      </w:r>
    </w:p>
  </w:endnote>
  <w:endnote w:type="continuationSeparator" w:id="0">
    <w:p w:rsidR="0068182C" w:rsidRDefault="0068182C" w:rsidP="00367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82C" w:rsidRDefault="0068182C" w:rsidP="003677EA">
      <w:r>
        <w:separator/>
      </w:r>
    </w:p>
  </w:footnote>
  <w:footnote w:type="continuationSeparator" w:id="0">
    <w:p w:rsidR="0068182C" w:rsidRDefault="0068182C" w:rsidP="003677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5C3"/>
    <w:rsid w:val="003677EA"/>
    <w:rsid w:val="0068182C"/>
    <w:rsid w:val="00CE65C3"/>
    <w:rsid w:val="00FE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D0847F-9D7B-4E20-96E5-0F590935A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7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7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77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7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77EA"/>
    <w:rPr>
      <w:sz w:val="18"/>
      <w:szCs w:val="18"/>
    </w:rPr>
  </w:style>
  <w:style w:type="paragraph" w:styleId="a5">
    <w:name w:val="Normal Indent"/>
    <w:basedOn w:val="a"/>
    <w:link w:val="Char1"/>
    <w:uiPriority w:val="99"/>
    <w:qFormat/>
    <w:rsid w:val="003677EA"/>
    <w:pPr>
      <w:ind w:firstLineChars="200" w:firstLine="420"/>
    </w:pPr>
    <w:rPr>
      <w:rFonts w:ascii="Times New Roman" w:eastAsia="宋体" w:hAnsi="Times New Roman" w:cs="Times New Roman"/>
      <w:kern w:val="0"/>
      <w:sz w:val="20"/>
    </w:rPr>
  </w:style>
  <w:style w:type="paragraph" w:customStyle="1" w:styleId="BodyTextIndent1">
    <w:name w:val="Body Text Indent1"/>
    <w:basedOn w:val="a"/>
    <w:rsid w:val="003677EA"/>
    <w:pPr>
      <w:ind w:firstLineChars="200" w:firstLine="560"/>
      <w:jc w:val="left"/>
    </w:pPr>
    <w:rPr>
      <w:rFonts w:ascii="宋体" w:eastAsia="宋体" w:hAnsi="Times New Roman" w:cs="Times New Roman" w:hint="eastAsia"/>
      <w:sz w:val="28"/>
      <w:szCs w:val="20"/>
    </w:rPr>
  </w:style>
  <w:style w:type="character" w:customStyle="1" w:styleId="Char1">
    <w:name w:val="正文缩进 Char"/>
    <w:basedOn w:val="a0"/>
    <w:link w:val="a5"/>
    <w:uiPriority w:val="99"/>
    <w:rsid w:val="003677EA"/>
    <w:rPr>
      <w:rFonts w:ascii="Times New Roman" w:eastAsia="宋体" w:hAnsi="Times New Roman" w:cs="Times New Roman"/>
      <w:kern w:val="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</dc:creator>
  <cp:keywords/>
  <dc:description/>
  <cp:lastModifiedBy>zz</cp:lastModifiedBy>
  <cp:revision>2</cp:revision>
  <dcterms:created xsi:type="dcterms:W3CDTF">2024-08-20T08:14:00Z</dcterms:created>
  <dcterms:modified xsi:type="dcterms:W3CDTF">2024-08-20T08:16:00Z</dcterms:modified>
</cp:coreProperties>
</file>